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附件一、莆田学院附属医院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32"/>
          <w:szCs w:val="32"/>
        </w:rPr>
        <w:t>自助设备配置要求</w:t>
      </w:r>
    </w:p>
    <w:tbl>
      <w:tblPr>
        <w:tblStyle w:val="6"/>
        <w:tblW w:w="8995" w:type="dxa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24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模块</w:t>
            </w:r>
          </w:p>
        </w:tc>
        <w:tc>
          <w:tcPr>
            <w:tcW w:w="7371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招标参数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24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机柜</w:t>
            </w:r>
          </w:p>
        </w:tc>
        <w:tc>
          <w:tcPr>
            <w:tcW w:w="7371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1）大堂式机柜，外形美观、尊贵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2）整机采用优质钢材，坚硬厚实，防水、防锈、防腐、耐磨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3）打印模块采用拖拉式道轨维护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4）机柜防尘、防热设置，电源安全等级高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5）底部配有移动滑轮，方便移动和固定，抗倾倒设计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6）LED指示：闪烁速度可调节，操作模块闪灯提升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7）打印机出口和条码出口白光显示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24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主机模块</w:t>
            </w:r>
          </w:p>
        </w:tc>
        <w:tc>
          <w:tcPr>
            <w:tcW w:w="7371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1）主板：工业级主板，集成显卡，双网卡；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2）电源：220V输入；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3）内存：≥4G内存；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4）存储：双硬盘，固态硬盘≥64G ，机械硬盘≥500G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5）CPU： ≥酷睿 i3；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6）显示接口：支持双显示 VGA；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8）视频接口：VGA+DVI；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9）USB口≥14；COM口≥10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24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触显屏模块</w:t>
            </w:r>
          </w:p>
        </w:tc>
        <w:tc>
          <w:tcPr>
            <w:tcW w:w="7371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1）红外触显一体屏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2）尺寸：≥17寸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3）显示区域：337.920mm(H) × 270.336mm(V)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4）分辨率：≥ 1280 x 1024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5）像素间距：0.264(mm) × 0.264(mm) ；像素排列：R.G.B. Vertical Stripe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6）反应时间：≤5ms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7）支持色彩：≥16.7M colors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8）亮度：≥250 (Typ.) cd/m2；对比度≧1000:1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9）水平视角 (左/右): 170° (85°/85°) ；垂直视角 (上/下): 160° (80°/80°)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10）输入信号：VGA、DVI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11）保护功能：防水、防尘、防暴、防刮擦，定位准确无偏移；显示效果带有防窥功能；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24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广告播放模块</w:t>
            </w:r>
          </w:p>
        </w:tc>
        <w:tc>
          <w:tcPr>
            <w:tcW w:w="7371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1）LED多彩模组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2）结合应用软件实现LED灯条动态显示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3）包含3块多彩模组屏，控制卡，线材等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4）每块模组横向点数64，纵向点数32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5）可通过串口或者U盘下载文件控制显示效果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24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键盘模块</w:t>
            </w:r>
          </w:p>
        </w:tc>
        <w:tc>
          <w:tcPr>
            <w:tcW w:w="7371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（1）键码：≥16个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2）按键：10个数字输入按键，6个功能键，4×4方式矩阵扫描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3）算法支持：支持DES和TDES加、解密算法、PIN加密、MAC运算及ANSI X9.8PIN Block格式，符合ANSI X9.24安全标准；支持国密SM1、SM2、SM3、SM4算法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4）按键寿命：≥2,000,000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5）支持通过软件控制明文输出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6）通过银联安全认证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7）多级别的程序和密钥的安全管理功能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8）密钥和程序拆封自毁，保证密钥的安全性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24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社保卡/就诊卡读卡模块</w:t>
            </w:r>
          </w:p>
        </w:tc>
        <w:tc>
          <w:tcPr>
            <w:tcW w:w="7371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1）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  <w:r>
              <w:rPr>
                <w:rFonts w:ascii="宋体" w:hAnsi="宋体" w:eastAsia="宋体" w:cs="宋体"/>
                <w:sz w:val="24"/>
                <w:szCs w:val="24"/>
              </w:rPr>
              <w:t>合一嵌入式读卡器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2）支持LED灯、蜂鸣器、非接、接触模块功能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3）IC卡读卡器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4）非接触卡读写器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5）SAM卡座：≥4个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6）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社保卡</w:t>
            </w:r>
            <w:r>
              <w:rPr>
                <w:rFonts w:ascii="宋体" w:hAnsi="宋体" w:eastAsia="宋体" w:cs="宋体"/>
                <w:sz w:val="24"/>
                <w:szCs w:val="24"/>
              </w:rPr>
              <w:t>模块：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支持读取本地社保卡</w:t>
            </w:r>
            <w:r>
              <w:rPr>
                <w:rFonts w:ascii="宋体" w:hAnsi="宋体" w:eastAsia="宋体" w:cs="宋体"/>
                <w:sz w:val="24"/>
                <w:szCs w:val="24"/>
              </w:rPr>
              <w:t>；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7）工作温度：-10℃～50℃；存储温度：-20℃～60℃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8）工作相对湿度：5℅～93℅（非冷凝）；存储相对湿度：5℅～95℅（非冷凝）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24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银行卡读卡模块</w:t>
            </w:r>
          </w:p>
        </w:tc>
        <w:tc>
          <w:tcPr>
            <w:tcW w:w="7371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(1)三卡合一读卡模块，具有读取银行卡功能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(2)支持接触式IC卡、非接触式IC卡、磁条卡，PSAM卡板≥4个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(3)电控闸门，支持磁控开门和开关开门方式，电动吸卡吐卡，支持后端吞卡功能，高可靠性和耐用性，电源监测及掉电保护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(4)支持IC卡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(5)支持RF卡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(6)支持磁卡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(7)寿命：传动：≧500,000 次 Min ；磁头：读卡≧ 500,000 次 Min ；IC 卡下压装置和 IC 卡触针：≧300,000 次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(8)走卡速度≥70cm/s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(9)银行卡检测中心PBOC3.0认证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624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热敏打印机模块</w:t>
            </w:r>
          </w:p>
        </w:tc>
        <w:tc>
          <w:tcPr>
            <w:tcW w:w="7371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（1）热敏打印机，具有打印小票功能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2）打印宽度：80±0.5mm；打印方法：热敏固定式打印头       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3）文件号：8 dot/mm；分辨率：200 dpi       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4）打印速度（毫米/秒）≥150mm/秒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5）字集：54字符编码表，中文大字符集GB18030-2000编码，韩文PC949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6）条形码支撑：UPCA, UPCE, EAN13, EAN8, CODE39, ITF, CODABAR, CODE93, CODE128, CODE32, QRCODE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7）打印规格：高度和宽度从1倍到8倍     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8）纸张宽度：76, 80 ± 0,5 mm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9）打印宽度：从52到80mm ；缺纸检测 ：光感应器； 检测方式：热感应器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10）卷纸尺寸：最大180mm       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11）传感器：打印头温度，纸张感应，纸张即将耗尽，黑标，出票感应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12）接口：USB + RS232串行；数据缓冲区：8 Kbytes；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13）存储器：接收缓冲区8kbytes，Flash存储器768Kbytes内部，4Mbytes扩展，RAM存储器128Kbytes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14）图像内存：1个商标（640x409dots）       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15）电源：24Vdc±10% ；平均功耗：0.8 A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16）MTBF≥165 245小时 (电子卡)；打印头寿命≥100 Km       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17）MCBF≥1.000.000次裁切；支持全切和半切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624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摄像头模块</w:t>
            </w:r>
          </w:p>
        </w:tc>
        <w:tc>
          <w:tcPr>
            <w:tcW w:w="7371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（1）3D刷脸摄像头，功耗：2.6~3W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2）基线：≥55mm ；接口：USB2.0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3）工作距离：0.28~1m ；工作温度：10~40℃ ；工作湿度：0~80RH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4）测量精度：±2mm@1m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5）供电方式：USB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6）深度图像分辨率/帧率：640×400@30fps；640×400@15fps； 320×200@30fps； 320×200@15fps；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7）彩色图像分辨率/帧率：1920×1080@30fps； 1280×720@30fps； 640×480@30fps； 320×240@30fps；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8）支持刷脸支付功能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24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发卡模块</w:t>
            </w:r>
          </w:p>
        </w:tc>
        <w:tc>
          <w:tcPr>
            <w:tcW w:w="7371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（1）发卡模块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2）容量≥200张卡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3）支持卡类型：可读取金融行业发行的银行卡与信用卡等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4）读写卡类型：支持 IC 卡、RFID非接卡、高低抗磁条卡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（5）寿命：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①使用寿命≥</w:t>
            </w:r>
            <w:r>
              <w:rPr>
                <w:rFonts w:ascii="宋体" w:hAnsi="宋体" w:eastAsia="宋体" w:cs="宋体"/>
                <w:sz w:val="24"/>
                <w:szCs w:val="24"/>
              </w:rPr>
              <w:t>20 万次发卡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②磁条卡重读率：＜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1/1000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rPr>
                <w:rFonts w:ascii="宋体" w:hAnsi="宋体" w:eastAsia="宋体" w:cs="宋体"/>
                <w:sz w:val="24"/>
                <w:szCs w:val="24"/>
              </w:rPr>
              <w:t>IC 卡触点寿命：≥30 万次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④故障率≤</w:t>
            </w:r>
            <w:r>
              <w:rPr>
                <w:rFonts w:ascii="宋体" w:hAnsi="宋体" w:eastAsia="宋体" w:cs="宋体"/>
                <w:sz w:val="24"/>
                <w:szCs w:val="24"/>
              </w:rPr>
              <w:t>0.02%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⑤</w:t>
            </w:r>
            <w:r>
              <w:rPr>
                <w:rFonts w:ascii="宋体" w:hAnsi="宋体" w:eastAsia="宋体" w:cs="宋体"/>
                <w:sz w:val="24"/>
                <w:szCs w:val="24"/>
              </w:rPr>
              <w:t>MTBF≥1 万小时(仅电子原件)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24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扫码模块</w:t>
            </w:r>
          </w:p>
        </w:tc>
        <w:tc>
          <w:tcPr>
            <w:tcW w:w="7371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1）条码扫描器，卓越的一维/二维码识读性能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2）识读精度：≥5mil ；符号反差：≥30%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3）识读码制：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2D： PDF417,QR Code, Micro QR, DataMatrix, Chinese Sensible Code, GM Code, MicroPDF417 Code, CODEONE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1D： EAN-8, EAN-13, UPC-E, UPC-A, Code128, UCC/EAN128, I2Of5, ITF14, ITF6, Matrix 25, CodaBar, Code39, Code93, ISSN, ISBN, Industrial25, Standard25, Plessey, Code11, MSI Plessey, UCC/EAN Composite, GS1 Databar, China Post 25, Code 49, Code 16K 等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4）典型识读景深: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EAN-13 (13mil)： 25mm~110mm PDF417 (6.7mil)   35mm-45mm       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QR Code (15mil)：0mm~90mm Data Matrix (10mil)   35mm-50mm       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5）符号反差：≥30%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6）运动容差: 最高 230 cm/s(微信支付)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7）视场角度: 水平 68°，垂直 51°，对角 84.8°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8）通讯接口：TTL-232,RS-232,USB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9）提示方式: 蜂鸣器、绿色指示灯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24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多功能打印机</w:t>
            </w:r>
          </w:p>
        </w:tc>
        <w:tc>
          <w:tcPr>
            <w:tcW w:w="7371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（1）黑白激光打印机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2）兼容20000页耗材，标配250页纸盒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3）支持双面打印；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4）打印负荷（每月，letter）：≥ 50,000 页；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5）打印速度：黑白：≥35ppm(Letter) /33 ppm(A4)；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6）耗材：3000页黑色碳粉盒；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7）打印分辨率：黑白：1200 Image Quality，1200 x 1200 dpi，2400 Image Quality，600 x 600 dpi；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8）处理器：标配：128 MB 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9）休眠时间：默认1min~120min；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1624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身份证阅读模块</w:t>
            </w:r>
          </w:p>
        </w:tc>
        <w:tc>
          <w:tcPr>
            <w:tcW w:w="7371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（1）身份证阅读器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2）可读取、查询第二代居民身份证的全部信息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3）读卡时间 &lt;1s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4）阅读距离 0-30mm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5）有效采集窗口 ≥14.4*18.5mm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6）图像大小 256*360pixel；图像分辨率 500dpi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7）畸变率 &lt;1%；灰度等级 8 bit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8）数据接口 USB；电源规格 USB供电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9）工作频率 13.56MHZ±7KHZ（fc）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10）天线能量 天线表面电磁场强度(Hmx )≤ 7.5A/m rms;天线表面法线方向在阅读距离处电磁场强度(Hmh)≥1.5A/m rms。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11）公安部指定标准厂家，通过中国公共安全产品认证；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12）符合国家标准规范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24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系统性能</w:t>
            </w:r>
          </w:p>
        </w:tc>
        <w:tc>
          <w:tcPr>
            <w:tcW w:w="7371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1）开机速度在60秒以内，系统内核加载30秒以内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2）非授权时修改的操作系统配置，每次重启后自动恢复到原始配置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3）人机交互应用软件响应时间在1秒内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4）终端开机速度在30秒以内，内核加载5秒以内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24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操作系统</w:t>
            </w:r>
          </w:p>
        </w:tc>
        <w:tc>
          <w:tcPr>
            <w:tcW w:w="7371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1）嵌入式Windows操作系统，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2）固化到数据存储设备中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2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软件功能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现自助终端自动开关机自助服务终端管理、参保患者费用结算、自费患者费用结算、现场取号(当日预约)、报告单打印、检查报告打印、电子病历打印、门诊预约、社保卡建档,、自助发卡(院内卡)、银行卡充值、微信支付宝充值、刷脸摄像头、满意度调查、清单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624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院内系统对接</w:t>
            </w:r>
          </w:p>
        </w:tc>
        <w:tc>
          <w:tcPr>
            <w:tcW w:w="7371" w:type="dxa"/>
            <w:vAlign w:val="center"/>
          </w:tcPr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（1）能与医院现有自助服务系统无缝对接，支持对接原有自助服务管理中心，实现数据共享，避免出现财务上的长短款及终端系统维护的繁琐性</w:t>
            </w:r>
          </w:p>
          <w:p>
            <w:pPr>
              <w:tabs>
                <w:tab w:val="left" w:pos="6454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2）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能按医院要求与现行HIS系统、LIS系统、PACS系统、EMR系统、预约系统、结算系统（含医保）进行相关功能数据对接，费用需由供应商承担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519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66"/>
    <w:rsid w:val="00050BE1"/>
    <w:rsid w:val="000B787F"/>
    <w:rsid w:val="001A1514"/>
    <w:rsid w:val="001F546F"/>
    <w:rsid w:val="0022680B"/>
    <w:rsid w:val="00236657"/>
    <w:rsid w:val="00243C7A"/>
    <w:rsid w:val="00272B16"/>
    <w:rsid w:val="002742C8"/>
    <w:rsid w:val="00291383"/>
    <w:rsid w:val="00357D72"/>
    <w:rsid w:val="00412FD5"/>
    <w:rsid w:val="00667E4E"/>
    <w:rsid w:val="00690C2C"/>
    <w:rsid w:val="006A29CD"/>
    <w:rsid w:val="00791116"/>
    <w:rsid w:val="00796203"/>
    <w:rsid w:val="007E31D0"/>
    <w:rsid w:val="00827391"/>
    <w:rsid w:val="0099766A"/>
    <w:rsid w:val="00A61B0B"/>
    <w:rsid w:val="00A823A3"/>
    <w:rsid w:val="00AA6C67"/>
    <w:rsid w:val="00AF1EBE"/>
    <w:rsid w:val="00B31BB3"/>
    <w:rsid w:val="00BF52A4"/>
    <w:rsid w:val="00C02D8C"/>
    <w:rsid w:val="00C430B0"/>
    <w:rsid w:val="00C72712"/>
    <w:rsid w:val="00CC7A70"/>
    <w:rsid w:val="00D87A2E"/>
    <w:rsid w:val="00DC1F6A"/>
    <w:rsid w:val="00E11E66"/>
    <w:rsid w:val="00E761A6"/>
    <w:rsid w:val="00F816F7"/>
    <w:rsid w:val="048554B4"/>
    <w:rsid w:val="07E261D9"/>
    <w:rsid w:val="08013BA2"/>
    <w:rsid w:val="0BE0644E"/>
    <w:rsid w:val="0BFC1362"/>
    <w:rsid w:val="17674108"/>
    <w:rsid w:val="1AD96DF1"/>
    <w:rsid w:val="1E261F8E"/>
    <w:rsid w:val="24C1412C"/>
    <w:rsid w:val="273A38F5"/>
    <w:rsid w:val="275F1E2C"/>
    <w:rsid w:val="28C41066"/>
    <w:rsid w:val="29397099"/>
    <w:rsid w:val="2B74260A"/>
    <w:rsid w:val="314F539C"/>
    <w:rsid w:val="31DE1652"/>
    <w:rsid w:val="34B10B0E"/>
    <w:rsid w:val="34C62D7B"/>
    <w:rsid w:val="3573018A"/>
    <w:rsid w:val="360C66DA"/>
    <w:rsid w:val="37373A89"/>
    <w:rsid w:val="37415032"/>
    <w:rsid w:val="3B282FEB"/>
    <w:rsid w:val="3C03098C"/>
    <w:rsid w:val="3C0D531E"/>
    <w:rsid w:val="3CA84CC0"/>
    <w:rsid w:val="3E68378A"/>
    <w:rsid w:val="3EFF3895"/>
    <w:rsid w:val="4113776C"/>
    <w:rsid w:val="43E07C80"/>
    <w:rsid w:val="442D5C88"/>
    <w:rsid w:val="47270854"/>
    <w:rsid w:val="49847CC9"/>
    <w:rsid w:val="499E7A6F"/>
    <w:rsid w:val="49B74965"/>
    <w:rsid w:val="4A37076A"/>
    <w:rsid w:val="4CA962BA"/>
    <w:rsid w:val="50284DED"/>
    <w:rsid w:val="50563C5F"/>
    <w:rsid w:val="51976E1D"/>
    <w:rsid w:val="585C72F2"/>
    <w:rsid w:val="59FD08CC"/>
    <w:rsid w:val="5BA03A03"/>
    <w:rsid w:val="5BF26007"/>
    <w:rsid w:val="5F6A6FBA"/>
    <w:rsid w:val="606D59BD"/>
    <w:rsid w:val="60D1362C"/>
    <w:rsid w:val="66224501"/>
    <w:rsid w:val="66396417"/>
    <w:rsid w:val="69DA4869"/>
    <w:rsid w:val="6B257AF1"/>
    <w:rsid w:val="6EB15CD4"/>
    <w:rsid w:val="6F9F2CA1"/>
    <w:rsid w:val="71B3368C"/>
    <w:rsid w:val="782C20EC"/>
    <w:rsid w:val="7934521A"/>
    <w:rsid w:val="7AA64B76"/>
    <w:rsid w:val="7AF84ECD"/>
    <w:rsid w:val="7C3B622B"/>
    <w:rsid w:val="7E9A18EF"/>
    <w:rsid w:val="7F45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B61814-CEFE-4EC1-9249-F7C1170DB8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631</Words>
  <Characters>3602</Characters>
  <Lines>30</Lines>
  <Paragraphs>8</Paragraphs>
  <TotalTime>164</TotalTime>
  <ScaleCrop>false</ScaleCrop>
  <LinksUpToDate>false</LinksUpToDate>
  <CharactersWithSpaces>4225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2020-01-08T08:26:00Z</dcterms:created>
  <dc:creator>G L</dc:creator>
  <cp:lastModifiedBy>Administrator</cp:lastModifiedBy>
  <dcterms:modified xsi:type="dcterms:W3CDTF">2020-04-17T03:57:53Z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